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4348" w14:textId="77777777" w:rsidR="008615A5" w:rsidRDefault="008615A5" w:rsidP="008615A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</w:t>
      </w:r>
    </w:p>
    <w:p w14:paraId="00DCF72E" w14:textId="1B231912" w:rsidR="008615A5" w:rsidRDefault="008615A5" w:rsidP="008615A5">
      <w:pPr>
        <w:spacing w:line="360" w:lineRule="auto"/>
        <w:ind w:firstLine="709"/>
        <w:jc w:val="center"/>
        <w:rPr>
          <w:sz w:val="28"/>
          <w:szCs w:val="28"/>
        </w:rPr>
      </w:pPr>
      <w:r w:rsidRPr="00B17CBE">
        <w:rPr>
          <w:sz w:val="28"/>
          <w:szCs w:val="28"/>
        </w:rPr>
        <w:t>Тема "</w:t>
      </w:r>
      <w:r w:rsidRPr="008615A5">
        <w:rPr>
          <w:sz w:val="28"/>
          <w:szCs w:val="28"/>
        </w:rPr>
        <w:t>Самоорганизация, саморазвитие и адаптация к профессиональной деятельности</w:t>
      </w:r>
      <w:r w:rsidRPr="00B17CBE">
        <w:rPr>
          <w:sz w:val="28"/>
          <w:szCs w:val="28"/>
        </w:rPr>
        <w:t>"</w:t>
      </w:r>
    </w:p>
    <w:p w14:paraId="2C8586DB" w14:textId="199345B2" w:rsidR="0066452E" w:rsidRDefault="0066452E" w:rsidP="008615A5">
      <w:pPr>
        <w:spacing w:line="360" w:lineRule="auto"/>
        <w:ind w:firstLine="709"/>
        <w:jc w:val="center"/>
        <w:rPr>
          <w:sz w:val="28"/>
          <w:szCs w:val="28"/>
        </w:rPr>
      </w:pPr>
    </w:p>
    <w:p w14:paraId="41E571BD" w14:textId="1A4942B8" w:rsidR="0066452E" w:rsidRPr="0066452E" w:rsidRDefault="0066452E" w:rsidP="008615A5">
      <w:pPr>
        <w:spacing w:line="360" w:lineRule="auto"/>
        <w:ind w:firstLine="709"/>
        <w:jc w:val="center"/>
        <w:rPr>
          <w:sz w:val="28"/>
          <w:szCs w:val="28"/>
        </w:rPr>
      </w:pPr>
      <w:r w:rsidRPr="0066452E">
        <w:rPr>
          <w:sz w:val="28"/>
          <w:szCs w:val="28"/>
        </w:rPr>
        <w:t>16.031 Специалист в области обеспечения строительного производства строительными машинами и механизмами</w:t>
      </w:r>
    </w:p>
    <w:p w14:paraId="4D3E4887" w14:textId="72446837" w:rsidR="008615A5" w:rsidRDefault="008615A5" w:rsidP="002879EC">
      <w:pPr>
        <w:spacing w:line="360" w:lineRule="auto"/>
        <w:jc w:val="center"/>
        <w:rPr>
          <w:b/>
          <w:sz w:val="28"/>
          <w:szCs w:val="28"/>
        </w:rPr>
      </w:pPr>
    </w:p>
    <w:p w14:paraId="455EF433" w14:textId="785EAC1D" w:rsidR="00F505DF" w:rsidRDefault="00F505DF" w:rsidP="00F505D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Цель. </w:t>
      </w:r>
      <w:r w:rsidRPr="00F505DF">
        <w:rPr>
          <w:bCs/>
          <w:sz w:val="28"/>
          <w:szCs w:val="28"/>
        </w:rPr>
        <w:t>Обеспечение производственной деятельности строительной организации строительными машинами и механизмами; контроль соблюдения порядка эксплуатации, учета и правил хранения строительных машин и механизмов в строительной организации</w:t>
      </w:r>
      <w:r>
        <w:rPr>
          <w:bCs/>
          <w:sz w:val="28"/>
          <w:szCs w:val="28"/>
        </w:rPr>
        <w:t>.</w:t>
      </w:r>
    </w:p>
    <w:p w14:paraId="578535DE" w14:textId="62FDC154" w:rsidR="0066452E" w:rsidRDefault="0066452E" w:rsidP="00F505D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Функции.</w:t>
      </w:r>
    </w:p>
    <w:p w14:paraId="3BEEA9D4" w14:textId="3947F9FE" w:rsidR="00F505DF" w:rsidRDefault="00F505DF" w:rsidP="00F505D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05DF">
        <w:rPr>
          <w:bCs/>
          <w:sz w:val="28"/>
          <w:szCs w:val="28"/>
        </w:rPr>
        <w:t>Обеспечение</w:t>
      </w:r>
      <w:r w:rsidRPr="00F505DF">
        <w:rPr>
          <w:bCs/>
          <w:sz w:val="28"/>
          <w:szCs w:val="28"/>
        </w:rPr>
        <w:t xml:space="preserve"> </w:t>
      </w:r>
      <w:r w:rsidRPr="00F505DF">
        <w:rPr>
          <w:bCs/>
          <w:sz w:val="28"/>
          <w:szCs w:val="28"/>
        </w:rPr>
        <w:t>участка</w:t>
      </w:r>
      <w:r w:rsidRPr="00F505DF">
        <w:rPr>
          <w:bCs/>
          <w:sz w:val="28"/>
          <w:szCs w:val="28"/>
        </w:rPr>
        <w:t xml:space="preserve"> </w:t>
      </w:r>
      <w:r w:rsidRPr="00F505DF">
        <w:rPr>
          <w:bCs/>
          <w:sz w:val="28"/>
          <w:szCs w:val="28"/>
        </w:rPr>
        <w:t>строительства</w:t>
      </w:r>
      <w:r w:rsidRPr="00F505DF">
        <w:rPr>
          <w:bCs/>
          <w:sz w:val="28"/>
          <w:szCs w:val="28"/>
        </w:rPr>
        <w:t xml:space="preserve"> </w:t>
      </w:r>
      <w:r w:rsidRPr="00F505DF">
        <w:rPr>
          <w:bCs/>
          <w:sz w:val="28"/>
          <w:szCs w:val="28"/>
        </w:rPr>
        <w:t>строительными</w:t>
      </w:r>
      <w:r>
        <w:rPr>
          <w:bCs/>
          <w:sz w:val="28"/>
          <w:szCs w:val="28"/>
        </w:rPr>
        <w:t xml:space="preserve"> машинами и материалами.</w:t>
      </w:r>
    </w:p>
    <w:p w14:paraId="5B16CB36" w14:textId="67AF8B0D" w:rsidR="00F505DF" w:rsidRDefault="00F505DF" w:rsidP="00F505D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05DF">
        <w:rPr>
          <w:bCs/>
          <w:sz w:val="28"/>
          <w:szCs w:val="28"/>
        </w:rPr>
        <w:t>Обеспечение</w:t>
      </w:r>
      <w:r>
        <w:rPr>
          <w:bCs/>
          <w:sz w:val="28"/>
          <w:szCs w:val="28"/>
        </w:rPr>
        <w:t xml:space="preserve"> </w:t>
      </w:r>
      <w:r w:rsidRPr="00F505DF">
        <w:rPr>
          <w:bCs/>
          <w:sz w:val="28"/>
          <w:szCs w:val="28"/>
        </w:rPr>
        <w:t>строительного</w:t>
      </w:r>
      <w:r>
        <w:rPr>
          <w:bCs/>
          <w:sz w:val="28"/>
          <w:szCs w:val="28"/>
        </w:rPr>
        <w:t xml:space="preserve"> </w:t>
      </w:r>
      <w:r w:rsidRPr="00F505DF">
        <w:rPr>
          <w:bCs/>
          <w:sz w:val="28"/>
          <w:szCs w:val="28"/>
        </w:rPr>
        <w:t>производства</w:t>
      </w:r>
      <w:r>
        <w:rPr>
          <w:bCs/>
          <w:sz w:val="28"/>
          <w:szCs w:val="28"/>
        </w:rPr>
        <w:t xml:space="preserve"> </w:t>
      </w:r>
      <w:r w:rsidRPr="00F505DF">
        <w:rPr>
          <w:bCs/>
          <w:sz w:val="28"/>
          <w:szCs w:val="28"/>
        </w:rPr>
        <w:t>строительными</w:t>
      </w:r>
      <w:r>
        <w:rPr>
          <w:bCs/>
          <w:sz w:val="28"/>
          <w:szCs w:val="28"/>
        </w:rPr>
        <w:t xml:space="preserve"> </w:t>
      </w:r>
      <w:r w:rsidRPr="00F505DF">
        <w:rPr>
          <w:bCs/>
          <w:sz w:val="28"/>
          <w:szCs w:val="28"/>
        </w:rPr>
        <w:t>машинами</w:t>
      </w:r>
      <w:r>
        <w:rPr>
          <w:bCs/>
          <w:sz w:val="28"/>
          <w:szCs w:val="28"/>
        </w:rPr>
        <w:t>.</w:t>
      </w:r>
    </w:p>
    <w:p w14:paraId="54766DBA" w14:textId="677DBC05" w:rsidR="00F505DF" w:rsidRPr="00F505DF" w:rsidRDefault="00F505DF" w:rsidP="00F505D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505DF">
        <w:rPr>
          <w:b/>
          <w:sz w:val="28"/>
          <w:szCs w:val="28"/>
        </w:rPr>
        <w:t>Наименования должностей</w:t>
      </w:r>
    </w:p>
    <w:p w14:paraId="4A10A258" w14:textId="77777777" w:rsidR="00F505DF" w:rsidRPr="00F505DF" w:rsidRDefault="00F505DF" w:rsidP="00F505D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05DF">
        <w:rPr>
          <w:bCs/>
          <w:sz w:val="28"/>
          <w:szCs w:val="28"/>
        </w:rPr>
        <w:t>Специалист по материально-техническому снабжению</w:t>
      </w:r>
    </w:p>
    <w:p w14:paraId="1C026EE2" w14:textId="77777777" w:rsidR="00F505DF" w:rsidRPr="00F505DF" w:rsidRDefault="00F505DF" w:rsidP="00F505D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05DF">
        <w:rPr>
          <w:bCs/>
          <w:sz w:val="28"/>
          <w:szCs w:val="28"/>
        </w:rPr>
        <w:t>Инженер по комплектации строительными машинами и механизмами</w:t>
      </w:r>
    </w:p>
    <w:p w14:paraId="41A07432" w14:textId="77777777" w:rsidR="00F505DF" w:rsidRPr="00F505DF" w:rsidRDefault="00F505DF" w:rsidP="00F505D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05DF">
        <w:rPr>
          <w:bCs/>
          <w:sz w:val="28"/>
          <w:szCs w:val="28"/>
        </w:rPr>
        <w:t>Инженер отдела главного механика</w:t>
      </w:r>
    </w:p>
    <w:p w14:paraId="5DA2F7A3" w14:textId="7BAA6C2C" w:rsidR="00F505DF" w:rsidRDefault="00F505DF" w:rsidP="00F505D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05DF">
        <w:rPr>
          <w:bCs/>
          <w:sz w:val="28"/>
          <w:szCs w:val="28"/>
        </w:rPr>
        <w:t>Специалист отдела главного механика</w:t>
      </w:r>
    </w:p>
    <w:p w14:paraId="5404CD71" w14:textId="660ECD2F" w:rsidR="00A93975" w:rsidRPr="00F505DF" w:rsidRDefault="00A93975" w:rsidP="00F505D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93975">
        <w:rPr>
          <w:b/>
          <w:sz w:val="28"/>
          <w:szCs w:val="28"/>
        </w:rPr>
        <w:t>Функция, который выбрали:</w:t>
      </w:r>
      <w:r w:rsidRPr="00A93975">
        <w:t xml:space="preserve"> </w:t>
      </w:r>
      <w:r w:rsidRPr="00A93975">
        <w:rPr>
          <w:bCs/>
          <w:sz w:val="28"/>
          <w:szCs w:val="28"/>
        </w:rPr>
        <w:t>Формирование заказов на поставку строительных машин и механизмов и контроль выполнения условий договоров поставки</w:t>
      </w:r>
    </w:p>
    <w:p w14:paraId="162858D6" w14:textId="7921BA5F" w:rsidR="0066452E" w:rsidRDefault="00F505DF" w:rsidP="00F505D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Требования к должности, к которым я соответствую:</w:t>
      </w:r>
    </w:p>
    <w:p w14:paraId="1DF7D1DD" w14:textId="68A56E59" w:rsidR="00F505DF" w:rsidRDefault="00F505DF" w:rsidP="00F505DF">
      <w:pPr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F505DF">
        <w:rPr>
          <w:bCs/>
          <w:sz w:val="28"/>
          <w:szCs w:val="28"/>
        </w:rPr>
        <w:t>ысшее образование,</w:t>
      </w:r>
      <w:r>
        <w:rPr>
          <w:bCs/>
          <w:sz w:val="28"/>
          <w:szCs w:val="28"/>
        </w:rPr>
        <w:t xml:space="preserve"> б</w:t>
      </w:r>
      <w:r w:rsidRPr="00F505DF">
        <w:rPr>
          <w:bCs/>
          <w:sz w:val="28"/>
          <w:szCs w:val="28"/>
        </w:rPr>
        <w:t>ез требования к опыту практической работы для специалистов с высшим образованием</w:t>
      </w:r>
      <w:r w:rsidR="00FC43A8">
        <w:rPr>
          <w:bCs/>
          <w:sz w:val="28"/>
          <w:szCs w:val="28"/>
        </w:rPr>
        <w:t>.</w:t>
      </w:r>
    </w:p>
    <w:p w14:paraId="78FA2148" w14:textId="651F054F" w:rsidR="008615A5" w:rsidRDefault="00FC43A8" w:rsidP="00FC43A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43A8">
        <w:rPr>
          <w:bCs/>
          <w:sz w:val="28"/>
          <w:szCs w:val="28"/>
        </w:rPr>
        <w:t>К</w:t>
      </w:r>
      <w:r w:rsidR="008615A5" w:rsidRPr="00FC43A8">
        <w:rPr>
          <w:sz w:val="28"/>
          <w:szCs w:val="28"/>
        </w:rPr>
        <w:t>валификационные</w:t>
      </w:r>
      <w:r w:rsidR="00641527" w:rsidRPr="00FC43A8">
        <w:rPr>
          <w:sz w:val="28"/>
          <w:szCs w:val="28"/>
        </w:rPr>
        <w:t xml:space="preserve"> </w:t>
      </w:r>
      <w:r w:rsidR="00E50FD5" w:rsidRPr="00FC43A8">
        <w:rPr>
          <w:sz w:val="28"/>
          <w:szCs w:val="28"/>
        </w:rPr>
        <w:t>характеристики</w:t>
      </w:r>
      <w:r>
        <w:rPr>
          <w:sz w:val="28"/>
          <w:szCs w:val="28"/>
        </w:rPr>
        <w:t xml:space="preserve">: </w:t>
      </w:r>
      <w:r w:rsidR="000A411E">
        <w:rPr>
          <w:sz w:val="28"/>
          <w:szCs w:val="28"/>
        </w:rPr>
        <w:t>образование</w:t>
      </w:r>
      <w:r>
        <w:rPr>
          <w:sz w:val="28"/>
          <w:szCs w:val="28"/>
        </w:rPr>
        <w:t>.</w:t>
      </w:r>
    </w:p>
    <w:p w14:paraId="618D2337" w14:textId="70A36F3C" w:rsidR="00FC43A8" w:rsidRDefault="000A411E" w:rsidP="00861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615A5" w:rsidRPr="008615A5">
        <w:rPr>
          <w:sz w:val="28"/>
          <w:szCs w:val="28"/>
        </w:rPr>
        <w:t>граничения</w:t>
      </w:r>
      <w:r w:rsidR="00FC43A8">
        <w:rPr>
          <w:sz w:val="28"/>
          <w:szCs w:val="28"/>
        </w:rPr>
        <w:t>: знаний, умений и навыков в данной области.</w:t>
      </w:r>
    </w:p>
    <w:p w14:paraId="06B98F4B" w14:textId="70536461" w:rsidR="001E4FFC" w:rsidRDefault="00FC43A8" w:rsidP="001E4F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3A8">
        <w:rPr>
          <w:b/>
          <w:bCs/>
          <w:sz w:val="28"/>
          <w:szCs w:val="28"/>
        </w:rPr>
        <w:lastRenderedPageBreak/>
        <w:t>Т</w:t>
      </w:r>
      <w:r w:rsidR="008615A5" w:rsidRPr="00FC43A8">
        <w:rPr>
          <w:b/>
          <w:bCs/>
          <w:sz w:val="28"/>
          <w:szCs w:val="28"/>
        </w:rPr>
        <w:t>раектори</w:t>
      </w:r>
      <w:r w:rsidRPr="00FC43A8">
        <w:rPr>
          <w:b/>
          <w:bCs/>
          <w:sz w:val="28"/>
          <w:szCs w:val="28"/>
        </w:rPr>
        <w:t>я</w:t>
      </w:r>
      <w:r w:rsidR="008615A5" w:rsidRPr="00FC43A8">
        <w:rPr>
          <w:b/>
          <w:bCs/>
          <w:sz w:val="28"/>
          <w:szCs w:val="28"/>
        </w:rPr>
        <w:t xml:space="preserve"> собственного профессионального развития, которая поможет вам занять эту должность. </w:t>
      </w:r>
      <w:r w:rsidR="001E4FFC" w:rsidRPr="001E4FFC">
        <w:rPr>
          <w:sz w:val="28"/>
          <w:szCs w:val="28"/>
        </w:rPr>
        <w:t>Получить дополнительное профессиональное образов</w:t>
      </w:r>
      <w:r w:rsidR="001E4FFC">
        <w:rPr>
          <w:sz w:val="28"/>
          <w:szCs w:val="28"/>
        </w:rPr>
        <w:t>а</w:t>
      </w:r>
      <w:r w:rsidR="001E4FFC" w:rsidRPr="001E4FFC">
        <w:rPr>
          <w:sz w:val="28"/>
          <w:szCs w:val="28"/>
        </w:rPr>
        <w:t>ние,</w:t>
      </w:r>
      <w:r w:rsidR="001E4FFC">
        <w:rPr>
          <w:sz w:val="28"/>
          <w:szCs w:val="28"/>
        </w:rPr>
        <w:t xml:space="preserve"> обучения навыкам и</w:t>
      </w:r>
      <w:r w:rsidR="001E4FFC" w:rsidRPr="001E4FFC">
        <w:rPr>
          <w:sz w:val="28"/>
          <w:szCs w:val="28"/>
        </w:rPr>
        <w:t>спользова</w:t>
      </w:r>
      <w:r w:rsidR="001E4FFC">
        <w:rPr>
          <w:sz w:val="28"/>
          <w:szCs w:val="28"/>
        </w:rPr>
        <w:t>ния</w:t>
      </w:r>
      <w:r w:rsidR="001E4FFC" w:rsidRPr="001E4FFC">
        <w:rPr>
          <w:sz w:val="28"/>
          <w:szCs w:val="28"/>
        </w:rPr>
        <w:t xml:space="preserve"> различны</w:t>
      </w:r>
      <w:r w:rsidR="001E4FFC">
        <w:rPr>
          <w:sz w:val="28"/>
          <w:szCs w:val="28"/>
        </w:rPr>
        <w:t>х</w:t>
      </w:r>
      <w:r w:rsidR="001E4FFC" w:rsidRPr="001E4FFC">
        <w:rPr>
          <w:sz w:val="28"/>
          <w:szCs w:val="28"/>
        </w:rPr>
        <w:t xml:space="preserve"> метод</w:t>
      </w:r>
      <w:r w:rsidR="001E4FFC">
        <w:rPr>
          <w:sz w:val="28"/>
          <w:szCs w:val="28"/>
        </w:rPr>
        <w:t>ов</w:t>
      </w:r>
      <w:r w:rsidR="001E4FFC" w:rsidRPr="001E4FFC">
        <w:rPr>
          <w:sz w:val="28"/>
          <w:szCs w:val="28"/>
        </w:rPr>
        <w:t xml:space="preserve"> расчета потребности производства участка строительства в строительных машинах и механизмах</w:t>
      </w:r>
      <w:r w:rsidR="001E4FFC">
        <w:rPr>
          <w:sz w:val="28"/>
          <w:szCs w:val="28"/>
        </w:rPr>
        <w:t xml:space="preserve">. Обучение умениям </w:t>
      </w:r>
      <w:r w:rsidR="001E4FFC" w:rsidRPr="001E4FFC">
        <w:rPr>
          <w:sz w:val="28"/>
          <w:szCs w:val="28"/>
        </w:rPr>
        <w:t>расчет</w:t>
      </w:r>
      <w:r w:rsidR="001E4FFC">
        <w:rPr>
          <w:sz w:val="28"/>
          <w:szCs w:val="28"/>
        </w:rPr>
        <w:t>а</w:t>
      </w:r>
      <w:r w:rsidR="001E4FFC" w:rsidRPr="001E4FFC">
        <w:rPr>
          <w:sz w:val="28"/>
          <w:szCs w:val="28"/>
        </w:rPr>
        <w:t xml:space="preserve"> потребности в привлечении дополнительных строительных машин и механизмов со стороны путем приобретения в собственность или получения в пользование</w:t>
      </w:r>
      <w:r w:rsidR="001E4FFC">
        <w:rPr>
          <w:sz w:val="28"/>
          <w:szCs w:val="28"/>
        </w:rPr>
        <w:t xml:space="preserve">. Обучение составления графиков </w:t>
      </w:r>
      <w:r w:rsidR="001E4FFC" w:rsidRPr="001E4FFC">
        <w:rPr>
          <w:sz w:val="28"/>
          <w:szCs w:val="28"/>
        </w:rPr>
        <w:t>привлечения дополнительных строительных машин и механизмов на производство участка строительства</w:t>
      </w:r>
      <w:r w:rsidR="00A93975">
        <w:rPr>
          <w:sz w:val="28"/>
          <w:szCs w:val="28"/>
        </w:rPr>
        <w:t xml:space="preserve">. </w:t>
      </w:r>
    </w:p>
    <w:p w14:paraId="28C58571" w14:textId="4151EA99" w:rsidR="00A93975" w:rsidRPr="00A93975" w:rsidRDefault="00A93975" w:rsidP="00A93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Овладение знаниями н</w:t>
      </w:r>
      <w:r w:rsidRPr="00A93975">
        <w:rPr>
          <w:sz w:val="28"/>
          <w:szCs w:val="28"/>
        </w:rPr>
        <w:t>ормативн</w:t>
      </w:r>
      <w:r>
        <w:rPr>
          <w:sz w:val="28"/>
          <w:szCs w:val="28"/>
        </w:rPr>
        <w:t>о-</w:t>
      </w:r>
      <w:r w:rsidRPr="00A93975">
        <w:rPr>
          <w:sz w:val="28"/>
          <w:szCs w:val="28"/>
        </w:rPr>
        <w:t xml:space="preserve"> технически</w:t>
      </w:r>
      <w:r>
        <w:rPr>
          <w:sz w:val="28"/>
          <w:szCs w:val="28"/>
        </w:rPr>
        <w:t>ми</w:t>
      </w:r>
      <w:r w:rsidRPr="00A93975">
        <w:rPr>
          <w:sz w:val="28"/>
          <w:szCs w:val="28"/>
        </w:rPr>
        <w:t xml:space="preserve"> и методически</w:t>
      </w:r>
      <w:r>
        <w:rPr>
          <w:sz w:val="28"/>
          <w:szCs w:val="28"/>
        </w:rPr>
        <w:t>ми</w:t>
      </w:r>
      <w:r w:rsidRPr="00A93975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ами</w:t>
      </w:r>
      <w:r w:rsidRPr="00A93975">
        <w:rPr>
          <w:sz w:val="28"/>
          <w:szCs w:val="28"/>
        </w:rPr>
        <w:t xml:space="preserve"> по материально-техническому обеспечению строительной организации</w:t>
      </w:r>
      <w:r>
        <w:rPr>
          <w:sz w:val="28"/>
          <w:szCs w:val="28"/>
        </w:rPr>
        <w:t>; овладения званиями в сфере о</w:t>
      </w:r>
      <w:r w:rsidRPr="00A93975">
        <w:rPr>
          <w:sz w:val="28"/>
          <w:szCs w:val="28"/>
        </w:rPr>
        <w:t>сновны</w:t>
      </w:r>
      <w:r>
        <w:rPr>
          <w:sz w:val="28"/>
          <w:szCs w:val="28"/>
        </w:rPr>
        <w:t>х</w:t>
      </w:r>
      <w:r w:rsidRPr="00A93975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й</w:t>
      </w:r>
      <w:r w:rsidRPr="00A93975">
        <w:rPr>
          <w:sz w:val="28"/>
          <w:szCs w:val="28"/>
        </w:rPr>
        <w:t xml:space="preserve"> строительства, строительны</w:t>
      </w:r>
      <w:r>
        <w:rPr>
          <w:sz w:val="28"/>
          <w:szCs w:val="28"/>
        </w:rPr>
        <w:t>х</w:t>
      </w:r>
      <w:r w:rsidRPr="00A93975">
        <w:rPr>
          <w:sz w:val="28"/>
          <w:szCs w:val="28"/>
        </w:rPr>
        <w:t xml:space="preserve"> машин и механизм</w:t>
      </w:r>
      <w:r>
        <w:rPr>
          <w:sz w:val="28"/>
          <w:szCs w:val="28"/>
        </w:rPr>
        <w:t>ов</w:t>
      </w:r>
      <w:r w:rsidRPr="00A93975">
        <w:rPr>
          <w:sz w:val="28"/>
          <w:szCs w:val="28"/>
        </w:rPr>
        <w:t>, применяемы</w:t>
      </w:r>
      <w:r>
        <w:rPr>
          <w:sz w:val="28"/>
          <w:szCs w:val="28"/>
        </w:rPr>
        <w:t>х</w:t>
      </w:r>
      <w:r w:rsidRPr="00A93975">
        <w:rPr>
          <w:sz w:val="28"/>
          <w:szCs w:val="28"/>
        </w:rPr>
        <w:t xml:space="preserve"> при производстве различных видов строительных работ</w:t>
      </w:r>
      <w:r>
        <w:rPr>
          <w:sz w:val="28"/>
          <w:szCs w:val="28"/>
        </w:rPr>
        <w:t>.</w:t>
      </w:r>
    </w:p>
    <w:p w14:paraId="19D42C0B" w14:textId="56F27ED8" w:rsidR="00A93975" w:rsidRDefault="00E958A7" w:rsidP="008615A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Дорожная карта для повышения мастерства</w:t>
      </w:r>
    </w:p>
    <w:p w14:paraId="2FF91683" w14:textId="56DF84D3" w:rsidR="00E958A7" w:rsidRDefault="00E958A7" w:rsidP="008615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58A7">
        <w:rPr>
          <w:b/>
          <w:bCs/>
          <w:sz w:val="28"/>
          <w:szCs w:val="28"/>
        </w:rPr>
        <w:t xml:space="preserve">Цель: </w:t>
      </w:r>
      <w:r w:rsidRPr="00E958A7">
        <w:rPr>
          <w:sz w:val="28"/>
          <w:szCs w:val="28"/>
        </w:rPr>
        <w:t>развитие профессиональных компетенций, соответствующих квалификационным требованиям профессионального стандарта</w:t>
      </w:r>
      <w:r>
        <w:rPr>
          <w:sz w:val="28"/>
          <w:szCs w:val="28"/>
        </w:rPr>
        <w:t xml:space="preserve"> «</w:t>
      </w:r>
      <w:r w:rsidRPr="0066452E">
        <w:rPr>
          <w:sz w:val="28"/>
          <w:szCs w:val="28"/>
        </w:rPr>
        <w:t>Специалист в области обеспечения строительного производства строительными машинами и механизмами</w:t>
      </w:r>
      <w:r>
        <w:rPr>
          <w:sz w:val="28"/>
          <w:szCs w:val="28"/>
        </w:rPr>
        <w:t>».</w:t>
      </w:r>
    </w:p>
    <w:p w14:paraId="4E6DA91E" w14:textId="77777777" w:rsidR="00E958A7" w:rsidRPr="00E958A7" w:rsidRDefault="00E958A7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958A7">
        <w:rPr>
          <w:b/>
          <w:bCs/>
          <w:sz w:val="28"/>
          <w:szCs w:val="28"/>
        </w:rPr>
        <w:t>Задачи:</w:t>
      </w:r>
    </w:p>
    <w:p w14:paraId="5FFDD63D" w14:textId="6CE6F4FE" w:rsidR="00E958A7" w:rsidRPr="00E958A7" w:rsidRDefault="00E958A7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58A7">
        <w:rPr>
          <w:sz w:val="28"/>
          <w:szCs w:val="28"/>
        </w:rPr>
        <w:t>диагностика профессионального мастерства;</w:t>
      </w:r>
    </w:p>
    <w:p w14:paraId="2810C30B" w14:textId="77777777" w:rsidR="00E958A7" w:rsidRPr="00E958A7" w:rsidRDefault="00E958A7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58A7">
        <w:rPr>
          <w:sz w:val="28"/>
          <w:szCs w:val="28"/>
        </w:rPr>
        <w:t>составление и коррекция индивидуальной образовательной траектории;</w:t>
      </w:r>
    </w:p>
    <w:p w14:paraId="26175184" w14:textId="77777777" w:rsidR="00E958A7" w:rsidRPr="00E958A7" w:rsidRDefault="00E958A7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58A7">
        <w:rPr>
          <w:sz w:val="28"/>
          <w:szCs w:val="28"/>
        </w:rPr>
        <w:t>реализация индивидуальной образовательной программы;</w:t>
      </w:r>
    </w:p>
    <w:p w14:paraId="57F773C2" w14:textId="5CF962B1" w:rsidR="00E958A7" w:rsidRDefault="00E958A7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958A7">
        <w:rPr>
          <w:sz w:val="28"/>
          <w:szCs w:val="28"/>
        </w:rPr>
        <w:t>рефлексивный анализ реализации индивидуальной образовательной программы развития профессиональных компетенций.</w:t>
      </w:r>
    </w:p>
    <w:p w14:paraId="664C0DFE" w14:textId="0CCE6CAE" w:rsidR="00E958A7" w:rsidRPr="00BF48FE" w:rsidRDefault="00BF48FE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F48FE">
        <w:rPr>
          <w:b/>
          <w:bCs/>
          <w:sz w:val="28"/>
          <w:szCs w:val="28"/>
        </w:rPr>
        <w:t>Ресурсы для образования:</w:t>
      </w:r>
    </w:p>
    <w:p w14:paraId="53AF72A8" w14:textId="6CB6401A" w:rsidR="00BF48FE" w:rsidRDefault="00BF48FE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48FE">
        <w:rPr>
          <w:sz w:val="28"/>
          <w:szCs w:val="28"/>
        </w:rPr>
        <w:t>Яндекс Учебник</w:t>
      </w:r>
      <w:r>
        <w:rPr>
          <w:sz w:val="28"/>
          <w:szCs w:val="28"/>
        </w:rPr>
        <w:t xml:space="preserve">, курсы повышения квалификации, строительный </w:t>
      </w:r>
      <w:proofErr w:type="spellStart"/>
      <w:proofErr w:type="gramStart"/>
      <w:r>
        <w:rPr>
          <w:sz w:val="28"/>
          <w:szCs w:val="28"/>
        </w:rPr>
        <w:t>техникум.Видео</w:t>
      </w:r>
      <w:proofErr w:type="spellEnd"/>
      <w:proofErr w:type="gramEnd"/>
      <w:r>
        <w:rPr>
          <w:sz w:val="28"/>
          <w:szCs w:val="28"/>
        </w:rPr>
        <w:t>-уроки.</w:t>
      </w:r>
    </w:p>
    <w:p w14:paraId="26C61FE1" w14:textId="260321EA" w:rsidR="00BF48FE" w:rsidRDefault="00BF48FE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F48FE">
        <w:rPr>
          <w:b/>
          <w:bCs/>
          <w:sz w:val="28"/>
          <w:szCs w:val="28"/>
        </w:rPr>
        <w:t>Циклограмма развития навыка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2795"/>
        <w:gridCol w:w="5761"/>
      </w:tblGrid>
      <w:tr w:rsidR="00BF48FE" w:rsidRPr="00BF48FE" w14:paraId="1B5841E2" w14:textId="77777777" w:rsidTr="00BF48FE"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vAlign w:val="center"/>
            <w:hideMark/>
          </w:tcPr>
          <w:p w14:paraId="6F6CCF7B" w14:textId="69326FC9" w:rsidR="00BF48FE" w:rsidRPr="00BF48FE" w:rsidRDefault="00BF48FE">
            <w:pPr>
              <w:pStyle w:val="c17"/>
              <w:spacing w:before="0" w:beforeAutospacing="0" w:after="0" w:afterAutospacing="0"/>
              <w:jc w:val="center"/>
              <w:rPr>
                <w:color w:val="00000A"/>
                <w:sz w:val="28"/>
                <w:szCs w:val="28"/>
              </w:rPr>
            </w:pPr>
            <w:r w:rsidRPr="00BF48FE">
              <w:rPr>
                <w:rStyle w:val="c1"/>
                <w:color w:val="00000A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vAlign w:val="center"/>
            <w:hideMark/>
          </w:tcPr>
          <w:p w14:paraId="3C60A2A3" w14:textId="77777777" w:rsidR="00BF48FE" w:rsidRPr="00BF48FE" w:rsidRDefault="00BF48FE">
            <w:pPr>
              <w:pStyle w:val="c17"/>
              <w:spacing w:before="0" w:beforeAutospacing="0" w:after="0" w:afterAutospacing="0"/>
              <w:jc w:val="center"/>
              <w:rPr>
                <w:color w:val="00000A"/>
                <w:sz w:val="28"/>
                <w:szCs w:val="28"/>
              </w:rPr>
            </w:pPr>
            <w:r w:rsidRPr="00BF48FE">
              <w:rPr>
                <w:rStyle w:val="c2"/>
                <w:color w:val="00000A"/>
                <w:sz w:val="28"/>
                <w:szCs w:val="28"/>
              </w:rPr>
              <w:t>Задачи</w:t>
            </w:r>
          </w:p>
        </w:tc>
        <w:tc>
          <w:tcPr>
            <w:tcW w:w="2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vAlign w:val="center"/>
            <w:hideMark/>
          </w:tcPr>
          <w:p w14:paraId="624C11EB" w14:textId="77777777" w:rsidR="00BF48FE" w:rsidRPr="00BF48FE" w:rsidRDefault="00BF48FE">
            <w:pPr>
              <w:pStyle w:val="c17"/>
              <w:spacing w:before="0" w:beforeAutospacing="0" w:after="0" w:afterAutospacing="0"/>
              <w:jc w:val="center"/>
              <w:rPr>
                <w:color w:val="00000A"/>
                <w:sz w:val="28"/>
                <w:szCs w:val="28"/>
              </w:rPr>
            </w:pPr>
            <w:r w:rsidRPr="00BF48FE">
              <w:rPr>
                <w:rStyle w:val="c2"/>
                <w:color w:val="00000A"/>
                <w:sz w:val="28"/>
                <w:szCs w:val="28"/>
              </w:rPr>
              <w:t>Методы</w:t>
            </w:r>
          </w:p>
        </w:tc>
      </w:tr>
      <w:tr w:rsidR="00BF48FE" w:rsidRPr="00BF48FE" w14:paraId="6995708D" w14:textId="77777777" w:rsidTr="00BF48FE">
        <w:tc>
          <w:tcPr>
            <w:tcW w:w="5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vAlign w:val="center"/>
            <w:hideMark/>
          </w:tcPr>
          <w:p w14:paraId="23E448F4" w14:textId="77777777" w:rsidR="00BF48FE" w:rsidRPr="00BF48FE" w:rsidRDefault="00BF48FE">
            <w:pPr>
              <w:pStyle w:val="c17"/>
              <w:spacing w:before="0" w:beforeAutospacing="0" w:after="0" w:afterAutospacing="0"/>
              <w:jc w:val="center"/>
              <w:rPr>
                <w:color w:val="00000A"/>
                <w:sz w:val="28"/>
                <w:szCs w:val="28"/>
              </w:rPr>
            </w:pPr>
            <w:r w:rsidRPr="00BF48FE">
              <w:rPr>
                <w:rStyle w:val="c2"/>
                <w:color w:val="00000A"/>
                <w:sz w:val="28"/>
                <w:szCs w:val="28"/>
              </w:rPr>
              <w:t>1.</w:t>
            </w:r>
          </w:p>
        </w:tc>
        <w:tc>
          <w:tcPr>
            <w:tcW w:w="14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hideMark/>
          </w:tcPr>
          <w:p w14:paraId="07CF87EB" w14:textId="77777777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1"/>
                <w:color w:val="00000A"/>
                <w:sz w:val="28"/>
                <w:szCs w:val="28"/>
              </w:rPr>
              <w:t>Построение</w:t>
            </w:r>
            <w:r w:rsidRPr="00BF48FE">
              <w:rPr>
                <w:rStyle w:val="apple-converted-space"/>
                <w:rFonts w:eastAsiaTheme="majorEastAsia"/>
                <w:color w:val="00000A"/>
                <w:sz w:val="28"/>
                <w:szCs w:val="28"/>
              </w:rPr>
              <w:t> </w:t>
            </w:r>
          </w:p>
          <w:p w14:paraId="3F9DFC97" w14:textId="77777777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1"/>
                <w:color w:val="00000A"/>
                <w:sz w:val="28"/>
                <w:szCs w:val="28"/>
              </w:rPr>
              <w:t>индивидуальной траектории</w:t>
            </w:r>
          </w:p>
          <w:p w14:paraId="2AF00BDE" w14:textId="77777777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1"/>
                <w:color w:val="00000A"/>
                <w:sz w:val="28"/>
                <w:szCs w:val="28"/>
              </w:rPr>
              <w:t>самообразования, соответствующей</w:t>
            </w:r>
          </w:p>
          <w:p w14:paraId="56040369" w14:textId="77777777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1"/>
                <w:color w:val="00000A"/>
                <w:sz w:val="28"/>
                <w:szCs w:val="28"/>
              </w:rPr>
              <w:t>текущему уровню владения навыком</w:t>
            </w:r>
            <w:r w:rsidRPr="00BF48FE">
              <w:rPr>
                <w:rStyle w:val="apple-converted-space"/>
                <w:rFonts w:eastAsiaTheme="majorEastAsia"/>
                <w:color w:val="00000A"/>
                <w:sz w:val="28"/>
                <w:szCs w:val="28"/>
              </w:rPr>
              <w:t> </w:t>
            </w:r>
          </w:p>
        </w:tc>
        <w:tc>
          <w:tcPr>
            <w:tcW w:w="2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hideMark/>
          </w:tcPr>
          <w:p w14:paraId="7303C316" w14:textId="77777777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2"/>
                <w:color w:val="000000"/>
                <w:sz w:val="28"/>
                <w:szCs w:val="28"/>
              </w:rPr>
              <w:t>–</w:t>
            </w:r>
            <w:r w:rsidRPr="00BF48FE">
              <w:rPr>
                <w:rStyle w:val="c2"/>
                <w:color w:val="00000A"/>
                <w:sz w:val="28"/>
                <w:szCs w:val="28"/>
              </w:rPr>
              <w:t> Диагностика профессиональных дефицитов</w:t>
            </w:r>
          </w:p>
          <w:p w14:paraId="72600B11" w14:textId="4EF74E68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BF48FE" w:rsidRPr="00BF48FE" w14:paraId="5B78C025" w14:textId="77777777" w:rsidTr="00BF48FE">
        <w:trPr>
          <w:trHeight w:val="1112"/>
        </w:trPr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BC849" w14:textId="77777777" w:rsidR="00BF48FE" w:rsidRPr="00BF48FE" w:rsidRDefault="00BF48FE">
            <w:pPr>
              <w:rPr>
                <w:color w:val="00000A"/>
                <w:sz w:val="28"/>
                <w:szCs w:val="28"/>
              </w:rPr>
            </w:pPr>
          </w:p>
        </w:tc>
        <w:tc>
          <w:tcPr>
            <w:tcW w:w="14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F640C" w14:textId="77777777" w:rsidR="00BF48FE" w:rsidRPr="00BF48FE" w:rsidRDefault="00BF48FE">
            <w:pPr>
              <w:rPr>
                <w:color w:val="00000A"/>
                <w:sz w:val="28"/>
                <w:szCs w:val="28"/>
              </w:rPr>
            </w:pPr>
          </w:p>
        </w:tc>
        <w:tc>
          <w:tcPr>
            <w:tcW w:w="2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hideMark/>
          </w:tcPr>
          <w:p w14:paraId="797DFDCB" w14:textId="77777777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2"/>
                <w:color w:val="000000"/>
                <w:sz w:val="28"/>
                <w:szCs w:val="28"/>
              </w:rPr>
              <w:t>–</w:t>
            </w:r>
            <w:r w:rsidRPr="00BF48FE">
              <w:rPr>
                <w:rStyle w:val="c1"/>
                <w:color w:val="00000A"/>
                <w:sz w:val="28"/>
                <w:szCs w:val="28"/>
              </w:rPr>
              <w:t>Дистанционные курсы</w:t>
            </w:r>
          </w:p>
          <w:p w14:paraId="13B680D2" w14:textId="0087C433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BF48FE" w:rsidRPr="00BF48FE" w14:paraId="77A4EA39" w14:textId="77777777" w:rsidTr="00BF48FE">
        <w:trPr>
          <w:trHeight w:val="1198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hideMark/>
          </w:tcPr>
          <w:p w14:paraId="42702CB3" w14:textId="77777777" w:rsidR="00BF48FE" w:rsidRPr="00BF48FE" w:rsidRDefault="00BF48FE">
            <w:pPr>
              <w:pStyle w:val="c28"/>
              <w:spacing w:before="0" w:beforeAutospacing="0" w:after="0" w:afterAutospacing="0"/>
              <w:rPr>
                <w:color w:val="00000A"/>
                <w:sz w:val="28"/>
                <w:szCs w:val="28"/>
              </w:rPr>
            </w:pPr>
            <w:r w:rsidRPr="00BF48FE">
              <w:rPr>
                <w:rStyle w:val="c2"/>
                <w:color w:val="00000A"/>
                <w:sz w:val="28"/>
                <w:szCs w:val="28"/>
              </w:rPr>
              <w:t>2.</w:t>
            </w:r>
            <w:r w:rsidRPr="00BF48FE">
              <w:rPr>
                <w:rStyle w:val="apple-converted-space"/>
                <w:rFonts w:eastAsiaTheme="majorEastAsia"/>
                <w:color w:val="00000A"/>
                <w:sz w:val="28"/>
                <w:szCs w:val="28"/>
              </w:rPr>
              <w:t> 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hideMark/>
          </w:tcPr>
          <w:p w14:paraId="646FA006" w14:textId="77777777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2"/>
                <w:color w:val="00000A"/>
                <w:sz w:val="28"/>
                <w:szCs w:val="28"/>
              </w:rPr>
              <w:t>Систематическая тренировка навыков путем интенсивной целенаправленной практики.</w:t>
            </w:r>
          </w:p>
          <w:p w14:paraId="295AED95" w14:textId="3D63FEE0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1"/>
                <w:color w:val="00000A"/>
                <w:sz w:val="28"/>
                <w:szCs w:val="28"/>
              </w:rPr>
              <w:t>Формирование личностных характеристик, сопутствующих развитию компетенци</w:t>
            </w:r>
            <w:r>
              <w:rPr>
                <w:rStyle w:val="c1"/>
                <w:color w:val="00000A"/>
                <w:sz w:val="28"/>
                <w:szCs w:val="28"/>
              </w:rPr>
              <w:t>й</w:t>
            </w:r>
          </w:p>
        </w:tc>
        <w:tc>
          <w:tcPr>
            <w:tcW w:w="2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hideMark/>
          </w:tcPr>
          <w:p w14:paraId="20593A15" w14:textId="4BA5D40D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rStyle w:val="c2"/>
                <w:sz w:val="28"/>
                <w:szCs w:val="28"/>
              </w:rPr>
            </w:pPr>
            <w:r w:rsidRPr="00BF48FE">
              <w:rPr>
                <w:rStyle w:val="c2"/>
                <w:color w:val="000000"/>
                <w:sz w:val="28"/>
                <w:szCs w:val="28"/>
              </w:rPr>
              <w:t>–</w:t>
            </w:r>
            <w:r w:rsidRPr="00BF48FE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BF48FE">
              <w:rPr>
                <w:rStyle w:val="c2"/>
                <w:color w:val="00000A"/>
                <w:sz w:val="28"/>
                <w:szCs w:val="28"/>
              </w:rPr>
              <w:t>Вебинары</w:t>
            </w:r>
            <w:r w:rsidRPr="00BF48FE">
              <w:rPr>
                <w:rStyle w:val="c2"/>
                <w:color w:val="00000A"/>
                <w:sz w:val="28"/>
                <w:szCs w:val="28"/>
              </w:rPr>
              <w:t>,</w:t>
            </w:r>
            <w:r w:rsidRPr="00BF48FE">
              <w:rPr>
                <w:rStyle w:val="c2"/>
                <w:sz w:val="28"/>
                <w:szCs w:val="28"/>
              </w:rPr>
              <w:t>семинары</w:t>
            </w:r>
            <w:proofErr w:type="spellEnd"/>
            <w:proofErr w:type="gramEnd"/>
            <w:r w:rsidRPr="00BF48FE">
              <w:rPr>
                <w:rStyle w:val="c2"/>
                <w:sz w:val="28"/>
                <w:szCs w:val="28"/>
              </w:rPr>
              <w:t>, обмен опытом, конференции, курсы личной эффективности, мастер-классы.</w:t>
            </w:r>
          </w:p>
          <w:p w14:paraId="33C4CE2A" w14:textId="77777777" w:rsidR="00BF48FE" w:rsidRPr="00BF48FE" w:rsidRDefault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</w:p>
          <w:p w14:paraId="31A23D42" w14:textId="19D19875" w:rsidR="00BF48FE" w:rsidRPr="00BF48FE" w:rsidRDefault="00BF48FE" w:rsidP="00BF48FE">
            <w:pPr>
              <w:pStyle w:val="c7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</w:p>
          <w:p w14:paraId="51850886" w14:textId="2025FA20" w:rsidR="00BF48FE" w:rsidRPr="00BF48FE" w:rsidRDefault="00BF48FE">
            <w:pPr>
              <w:pStyle w:val="c10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BF48FE" w:rsidRPr="00BF48FE" w14:paraId="68DAA037" w14:textId="77777777" w:rsidTr="00BF48FE">
        <w:trPr>
          <w:trHeight w:val="820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hideMark/>
          </w:tcPr>
          <w:p w14:paraId="0CBA7BFB" w14:textId="77777777" w:rsidR="00BF48FE" w:rsidRPr="00BF48FE" w:rsidRDefault="00BF48FE">
            <w:pPr>
              <w:pStyle w:val="c28"/>
              <w:spacing w:before="0" w:beforeAutospacing="0" w:after="0" w:afterAutospacing="0"/>
              <w:rPr>
                <w:color w:val="00000A"/>
                <w:sz w:val="28"/>
                <w:szCs w:val="28"/>
              </w:rPr>
            </w:pPr>
            <w:r w:rsidRPr="00BF48FE">
              <w:rPr>
                <w:rStyle w:val="c2"/>
                <w:color w:val="00000A"/>
                <w:sz w:val="28"/>
                <w:szCs w:val="28"/>
              </w:rPr>
              <w:t>3.</w:t>
            </w:r>
          </w:p>
        </w:tc>
        <w:tc>
          <w:tcPr>
            <w:tcW w:w="1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hideMark/>
          </w:tcPr>
          <w:p w14:paraId="6932F59E" w14:textId="77777777" w:rsidR="00BF48FE" w:rsidRPr="00BF48FE" w:rsidRDefault="00BF48F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2"/>
                <w:color w:val="000000"/>
                <w:sz w:val="28"/>
                <w:szCs w:val="28"/>
              </w:rPr>
              <w:t>Рефлексивный анализ реализации индивидуальной образовательной программы развития профессиональных компетенций.</w:t>
            </w:r>
          </w:p>
        </w:tc>
        <w:tc>
          <w:tcPr>
            <w:tcW w:w="2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48" w:type="dxa"/>
              <w:bottom w:w="58" w:type="dxa"/>
              <w:right w:w="58" w:type="dxa"/>
            </w:tcMar>
            <w:hideMark/>
          </w:tcPr>
          <w:p w14:paraId="63059965" w14:textId="77777777" w:rsidR="00BF48FE" w:rsidRPr="00BF48FE" w:rsidRDefault="00BF48FE">
            <w:pPr>
              <w:pStyle w:val="c10"/>
              <w:spacing w:before="0" w:beforeAutospacing="0" w:after="0" w:afterAutospacing="0"/>
              <w:jc w:val="both"/>
              <w:rPr>
                <w:color w:val="00000A"/>
                <w:sz w:val="28"/>
                <w:szCs w:val="28"/>
              </w:rPr>
            </w:pPr>
            <w:r w:rsidRPr="00BF48FE">
              <w:rPr>
                <w:rStyle w:val="c1"/>
                <w:color w:val="00000A"/>
                <w:sz w:val="28"/>
                <w:szCs w:val="28"/>
              </w:rPr>
              <w:t>Построение дальнейшей траектории индивидуальной образовательной программы развития профессиональных компетенций.</w:t>
            </w:r>
          </w:p>
        </w:tc>
      </w:tr>
    </w:tbl>
    <w:p w14:paraId="264146BB" w14:textId="4B7C1BAE" w:rsidR="00BF48FE" w:rsidRPr="00BF48FE" w:rsidRDefault="00BF48FE" w:rsidP="00BF48FE">
      <w:pPr>
        <w:pStyle w:val="c7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bCs/>
          <w:color w:val="00000A"/>
          <w:sz w:val="28"/>
          <w:szCs w:val="28"/>
        </w:rPr>
      </w:pPr>
      <w:r w:rsidRPr="00BF48FE">
        <w:rPr>
          <w:rStyle w:val="c2"/>
          <w:b/>
          <w:bCs/>
          <w:color w:val="00000A"/>
          <w:sz w:val="28"/>
          <w:szCs w:val="28"/>
        </w:rPr>
        <w:t>И</w:t>
      </w:r>
      <w:r w:rsidRPr="00BF48FE">
        <w:rPr>
          <w:rStyle w:val="c2"/>
          <w:b/>
          <w:bCs/>
          <w:color w:val="00000A"/>
          <w:sz w:val="28"/>
          <w:szCs w:val="28"/>
        </w:rPr>
        <w:t>ндивидуальный план работы по формированию компетенции:</w:t>
      </w:r>
    </w:p>
    <w:p w14:paraId="31434B3A" w14:textId="77777777" w:rsidR="00BF48FE" w:rsidRPr="00BF48FE" w:rsidRDefault="00BF48FE" w:rsidP="00BF48FE">
      <w:pPr>
        <w:pStyle w:val="c10"/>
        <w:numPr>
          <w:ilvl w:val="0"/>
          <w:numId w:val="15"/>
        </w:numPr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>Диагностический этап:</w:t>
      </w:r>
      <w:r w:rsidRPr="00BF48FE">
        <w:rPr>
          <w:rStyle w:val="apple-converted-space"/>
          <w:rFonts w:eastAsiaTheme="majorEastAsia"/>
          <w:color w:val="00000A"/>
          <w:sz w:val="28"/>
          <w:szCs w:val="28"/>
        </w:rPr>
        <w:t> </w:t>
      </w:r>
    </w:p>
    <w:p w14:paraId="7DA9BAFF" w14:textId="77777777" w:rsidR="00BF48FE" w:rsidRPr="00BF48FE" w:rsidRDefault="00BF48FE" w:rsidP="00BF48FE">
      <w:pPr>
        <w:pStyle w:val="c10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>– Прохождение и анализ тестирования на наличие содержательных элементов трехкомпонентной модели компетенции (знания, навыки, установки);</w:t>
      </w:r>
    </w:p>
    <w:p w14:paraId="7377BB0D" w14:textId="77777777" w:rsidR="00BF48FE" w:rsidRPr="00BF48FE" w:rsidRDefault="00BF48FE" w:rsidP="00BF48FE">
      <w:pPr>
        <w:pStyle w:val="c7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>– Самоопределение по теме и целеполагание.</w:t>
      </w:r>
    </w:p>
    <w:p w14:paraId="534FC9A6" w14:textId="77777777" w:rsidR="00BF48FE" w:rsidRPr="00BF48FE" w:rsidRDefault="00BF48FE" w:rsidP="00BF48FE">
      <w:pPr>
        <w:pStyle w:val="c7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 xml:space="preserve">- Проектирование </w:t>
      </w:r>
      <w:proofErr w:type="gramStart"/>
      <w:r w:rsidRPr="00BF48FE">
        <w:rPr>
          <w:rStyle w:val="c2"/>
          <w:color w:val="00000A"/>
          <w:sz w:val="28"/>
          <w:szCs w:val="28"/>
        </w:rPr>
        <w:t>модели  профессионального</w:t>
      </w:r>
      <w:proofErr w:type="gramEnd"/>
      <w:r w:rsidRPr="00BF48FE">
        <w:rPr>
          <w:rStyle w:val="c2"/>
          <w:color w:val="00000A"/>
          <w:sz w:val="28"/>
          <w:szCs w:val="28"/>
        </w:rPr>
        <w:t xml:space="preserve"> развития.</w:t>
      </w:r>
    </w:p>
    <w:p w14:paraId="36F7BCBF" w14:textId="77777777" w:rsidR="00BF48FE" w:rsidRPr="00BF48FE" w:rsidRDefault="00BF48FE" w:rsidP="00BF48FE">
      <w:pPr>
        <w:pStyle w:val="c7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 xml:space="preserve">2) </w:t>
      </w:r>
      <w:proofErr w:type="spellStart"/>
      <w:r w:rsidRPr="00BF48FE">
        <w:rPr>
          <w:rStyle w:val="c2"/>
          <w:color w:val="00000A"/>
          <w:sz w:val="28"/>
          <w:szCs w:val="28"/>
        </w:rPr>
        <w:t>Деятельностный</w:t>
      </w:r>
      <w:proofErr w:type="spellEnd"/>
      <w:r w:rsidRPr="00BF48FE">
        <w:rPr>
          <w:rStyle w:val="c2"/>
          <w:color w:val="00000A"/>
          <w:sz w:val="28"/>
          <w:szCs w:val="28"/>
        </w:rPr>
        <w:t xml:space="preserve"> этап:</w:t>
      </w:r>
      <w:r w:rsidRPr="00BF48FE">
        <w:rPr>
          <w:rStyle w:val="apple-converted-space"/>
          <w:rFonts w:eastAsiaTheme="majorEastAsia"/>
          <w:color w:val="00000A"/>
          <w:sz w:val="28"/>
          <w:szCs w:val="28"/>
        </w:rPr>
        <w:t> </w:t>
      </w:r>
    </w:p>
    <w:p w14:paraId="5910C440" w14:textId="733EB574" w:rsidR="00BF48FE" w:rsidRPr="00BF48FE" w:rsidRDefault="00BF48FE" w:rsidP="00BF48FE">
      <w:pPr>
        <w:pStyle w:val="c10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 xml:space="preserve">– расширить и углубить теоретическую базу по данному направлению </w:t>
      </w:r>
    </w:p>
    <w:p w14:paraId="7345B56C" w14:textId="77777777" w:rsidR="00BF48FE" w:rsidRPr="00BF48FE" w:rsidRDefault="00BF48FE" w:rsidP="00BF48FE">
      <w:pPr>
        <w:pStyle w:val="c10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>– осуществить дальнейший поиск и освоение программ дополнительного профессионального образования, исходя из текущего уровня развития компетенции;</w:t>
      </w:r>
    </w:p>
    <w:p w14:paraId="544DD8D5" w14:textId="77777777" w:rsidR="00BF48FE" w:rsidRPr="00BF48FE" w:rsidRDefault="00BF48FE" w:rsidP="00BF48FE">
      <w:pPr>
        <w:pStyle w:val="c10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>- разработка собственных методических продуктов;</w:t>
      </w:r>
    </w:p>
    <w:p w14:paraId="49845319" w14:textId="77777777" w:rsidR="00BF48FE" w:rsidRPr="00BF48FE" w:rsidRDefault="00BF48FE" w:rsidP="00BF48FE">
      <w:pPr>
        <w:pStyle w:val="c10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lastRenderedPageBreak/>
        <w:t>– использовать полученные навыки в профессиональной деятельности, получение внешней оценки, коррекция и распространение опыта.</w:t>
      </w:r>
    </w:p>
    <w:p w14:paraId="7474B940" w14:textId="77777777" w:rsidR="00BF48FE" w:rsidRPr="00BF48FE" w:rsidRDefault="00BF48FE" w:rsidP="00BF48FE">
      <w:pPr>
        <w:pStyle w:val="c10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>3) Рефлексивный этап:</w:t>
      </w:r>
    </w:p>
    <w:p w14:paraId="3CF3BDEB" w14:textId="77777777" w:rsidR="00BF48FE" w:rsidRPr="00BF48FE" w:rsidRDefault="00BF48FE" w:rsidP="00BF48FE">
      <w:pPr>
        <w:pStyle w:val="c10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2"/>
          <w:color w:val="00000A"/>
          <w:sz w:val="28"/>
          <w:szCs w:val="28"/>
        </w:rPr>
        <w:t>- Оценка эффективности компетенции в аспекте повышения качества образования.</w:t>
      </w:r>
    </w:p>
    <w:p w14:paraId="6DC9A8F9" w14:textId="77777777" w:rsidR="00BF48FE" w:rsidRPr="00BF48FE" w:rsidRDefault="00BF48FE" w:rsidP="00BF48FE">
      <w:pPr>
        <w:pStyle w:val="c10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A"/>
          <w:sz w:val="28"/>
          <w:szCs w:val="28"/>
        </w:rPr>
      </w:pPr>
      <w:r w:rsidRPr="00BF48FE">
        <w:rPr>
          <w:rStyle w:val="c1"/>
          <w:color w:val="00000A"/>
          <w:sz w:val="28"/>
          <w:szCs w:val="28"/>
        </w:rPr>
        <w:t>- Рождение нового проектного замысла,</w:t>
      </w:r>
      <w:r w:rsidRPr="00BF48FE">
        <w:rPr>
          <w:rStyle w:val="apple-converted-space"/>
          <w:rFonts w:eastAsiaTheme="majorEastAsia"/>
          <w:color w:val="00000A"/>
          <w:sz w:val="28"/>
          <w:szCs w:val="28"/>
        </w:rPr>
        <w:t> </w:t>
      </w:r>
      <w:r w:rsidRPr="00BF48FE">
        <w:rPr>
          <w:rStyle w:val="c2"/>
          <w:color w:val="00000A"/>
          <w:sz w:val="28"/>
          <w:szCs w:val="28"/>
        </w:rPr>
        <w:t>разработка стратегий профессионального развития в новых условиях.</w:t>
      </w:r>
    </w:p>
    <w:p w14:paraId="00060382" w14:textId="77777777" w:rsidR="00BF48FE" w:rsidRDefault="00BF48FE" w:rsidP="00BF48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68DF219" w14:textId="77777777" w:rsidR="00E958A7" w:rsidRDefault="00E958A7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93975">
        <w:rPr>
          <w:b/>
          <w:bCs/>
          <w:sz w:val="28"/>
          <w:szCs w:val="28"/>
        </w:rPr>
        <w:t>Перечислите собственные ресурсы, которыми вы можете воспользоваться для достижения цели.</w:t>
      </w:r>
    </w:p>
    <w:p w14:paraId="59564DE0" w14:textId="1E6327C5" w:rsidR="00E958A7" w:rsidRPr="00E958A7" w:rsidRDefault="00E958A7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Социально-психологические:</w:t>
      </w:r>
      <w:r>
        <w:rPr>
          <w:b/>
          <w:bCs/>
          <w:sz w:val="28"/>
          <w:szCs w:val="28"/>
        </w:rPr>
        <w:t xml:space="preserve"> </w:t>
      </w:r>
      <w:r w:rsidRPr="00E958A7">
        <w:rPr>
          <w:sz w:val="28"/>
          <w:szCs w:val="28"/>
        </w:rPr>
        <w:t xml:space="preserve">Физическое </w:t>
      </w:r>
      <w:proofErr w:type="spellStart"/>
      <w:proofErr w:type="gramStart"/>
      <w:r w:rsidRPr="00E958A7">
        <w:rPr>
          <w:sz w:val="28"/>
          <w:szCs w:val="28"/>
        </w:rPr>
        <w:t>состояние.Заинтересованность.Психоэмоциональная</w:t>
      </w:r>
      <w:proofErr w:type="spellEnd"/>
      <w:proofErr w:type="gramEnd"/>
      <w:r w:rsidRPr="00E958A7">
        <w:rPr>
          <w:sz w:val="28"/>
          <w:szCs w:val="28"/>
        </w:rPr>
        <w:t xml:space="preserve"> </w:t>
      </w:r>
      <w:proofErr w:type="spellStart"/>
      <w:r w:rsidRPr="00E958A7">
        <w:rPr>
          <w:sz w:val="28"/>
          <w:szCs w:val="28"/>
        </w:rPr>
        <w:t>устойчивость.Стимул</w:t>
      </w:r>
      <w:proofErr w:type="spellEnd"/>
      <w:r w:rsidRPr="00E958A7">
        <w:rPr>
          <w:sz w:val="28"/>
          <w:szCs w:val="28"/>
        </w:rPr>
        <w:t xml:space="preserve">, </w:t>
      </w:r>
      <w:proofErr w:type="spellStart"/>
      <w:r w:rsidRPr="00E958A7">
        <w:rPr>
          <w:sz w:val="28"/>
          <w:szCs w:val="28"/>
        </w:rPr>
        <w:t>энтузиазм.</w:t>
      </w:r>
      <w:r w:rsidRPr="00E958A7">
        <w:rPr>
          <w:b/>
          <w:bCs/>
          <w:sz w:val="28"/>
          <w:szCs w:val="28"/>
        </w:rPr>
        <w:t>Временные</w:t>
      </w:r>
      <w:proofErr w:type="spellEnd"/>
    </w:p>
    <w:p w14:paraId="212C3692" w14:textId="0020034E" w:rsidR="00E958A7" w:rsidRPr="00E958A7" w:rsidRDefault="00E958A7" w:rsidP="00E958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2E1E3D7" w14:textId="77777777" w:rsidR="008615A5" w:rsidRDefault="008615A5" w:rsidP="002879EC">
      <w:pPr>
        <w:spacing w:line="360" w:lineRule="auto"/>
        <w:jc w:val="center"/>
        <w:rPr>
          <w:b/>
          <w:sz w:val="28"/>
          <w:szCs w:val="28"/>
        </w:rPr>
      </w:pPr>
    </w:p>
    <w:p w14:paraId="18A85AA5" w14:textId="77777777" w:rsidR="00AD3A67" w:rsidRDefault="00AD3A67" w:rsidP="001A5867">
      <w:pPr>
        <w:spacing w:line="360" w:lineRule="auto"/>
        <w:jc w:val="center"/>
        <w:rPr>
          <w:color w:val="FF0000"/>
          <w:sz w:val="28"/>
          <w:szCs w:val="28"/>
        </w:rPr>
      </w:pPr>
    </w:p>
    <w:sectPr w:rsidR="00AD3A67" w:rsidSect="002879EC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29B"/>
    <w:multiLevelType w:val="hybridMultilevel"/>
    <w:tmpl w:val="2062B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8226A"/>
    <w:multiLevelType w:val="hybridMultilevel"/>
    <w:tmpl w:val="D372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20E6"/>
    <w:multiLevelType w:val="multilevel"/>
    <w:tmpl w:val="87F0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F4BBC"/>
    <w:multiLevelType w:val="hybridMultilevel"/>
    <w:tmpl w:val="586C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D22EE"/>
    <w:multiLevelType w:val="hybridMultilevel"/>
    <w:tmpl w:val="8FA68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23A2D"/>
    <w:multiLevelType w:val="hybridMultilevel"/>
    <w:tmpl w:val="7368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52F4B"/>
    <w:multiLevelType w:val="hybridMultilevel"/>
    <w:tmpl w:val="FD18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551DD"/>
    <w:multiLevelType w:val="hybridMultilevel"/>
    <w:tmpl w:val="B94048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7404C"/>
    <w:multiLevelType w:val="hybridMultilevel"/>
    <w:tmpl w:val="D57C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F094C"/>
    <w:multiLevelType w:val="hybridMultilevel"/>
    <w:tmpl w:val="CA3025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17D30"/>
    <w:multiLevelType w:val="hybridMultilevel"/>
    <w:tmpl w:val="C89C8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F195B"/>
    <w:multiLevelType w:val="hybridMultilevel"/>
    <w:tmpl w:val="F5E4C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B374CB"/>
    <w:multiLevelType w:val="hybridMultilevel"/>
    <w:tmpl w:val="A9B0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97805"/>
    <w:multiLevelType w:val="hybridMultilevel"/>
    <w:tmpl w:val="EA58D4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C84A5C"/>
    <w:multiLevelType w:val="hybridMultilevel"/>
    <w:tmpl w:val="FBC0B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14"/>
  </w:num>
  <w:num w:numId="7">
    <w:abstractNumId w:val="13"/>
  </w:num>
  <w:num w:numId="8">
    <w:abstractNumId w:val="7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68"/>
    <w:rsid w:val="00004A1A"/>
    <w:rsid w:val="000121A3"/>
    <w:rsid w:val="00022F7C"/>
    <w:rsid w:val="00040A6A"/>
    <w:rsid w:val="00081F8C"/>
    <w:rsid w:val="000A0135"/>
    <w:rsid w:val="000A411E"/>
    <w:rsid w:val="00115B9E"/>
    <w:rsid w:val="00144DF3"/>
    <w:rsid w:val="001848C5"/>
    <w:rsid w:val="001856AA"/>
    <w:rsid w:val="001A0F18"/>
    <w:rsid w:val="001A5867"/>
    <w:rsid w:val="001C0D6C"/>
    <w:rsid w:val="001E4FFC"/>
    <w:rsid w:val="001F6AEA"/>
    <w:rsid w:val="00200C06"/>
    <w:rsid w:val="00207B8E"/>
    <w:rsid w:val="0021361A"/>
    <w:rsid w:val="002164DD"/>
    <w:rsid w:val="00241E3D"/>
    <w:rsid w:val="00280355"/>
    <w:rsid w:val="0028092B"/>
    <w:rsid w:val="002879EC"/>
    <w:rsid w:val="002E0C54"/>
    <w:rsid w:val="003367BE"/>
    <w:rsid w:val="00383594"/>
    <w:rsid w:val="003C167F"/>
    <w:rsid w:val="003C55B4"/>
    <w:rsid w:val="00411F9D"/>
    <w:rsid w:val="0042461E"/>
    <w:rsid w:val="00465D09"/>
    <w:rsid w:val="005406FE"/>
    <w:rsid w:val="005557EF"/>
    <w:rsid w:val="005B7C51"/>
    <w:rsid w:val="005C1A2D"/>
    <w:rsid w:val="00635EB6"/>
    <w:rsid w:val="00641527"/>
    <w:rsid w:val="006542E1"/>
    <w:rsid w:val="0066452E"/>
    <w:rsid w:val="00676469"/>
    <w:rsid w:val="006802CE"/>
    <w:rsid w:val="0068179C"/>
    <w:rsid w:val="00697754"/>
    <w:rsid w:val="00746224"/>
    <w:rsid w:val="00775091"/>
    <w:rsid w:val="007D36B8"/>
    <w:rsid w:val="00810387"/>
    <w:rsid w:val="008121B3"/>
    <w:rsid w:val="00813798"/>
    <w:rsid w:val="00831112"/>
    <w:rsid w:val="00856096"/>
    <w:rsid w:val="008615A5"/>
    <w:rsid w:val="0086463E"/>
    <w:rsid w:val="008A4EBA"/>
    <w:rsid w:val="008A5006"/>
    <w:rsid w:val="008E68A4"/>
    <w:rsid w:val="00916868"/>
    <w:rsid w:val="00933098"/>
    <w:rsid w:val="009816F7"/>
    <w:rsid w:val="009F741F"/>
    <w:rsid w:val="00A93975"/>
    <w:rsid w:val="00AD3A67"/>
    <w:rsid w:val="00AF2377"/>
    <w:rsid w:val="00BA1238"/>
    <w:rsid w:val="00BC1BFF"/>
    <w:rsid w:val="00BC7E9E"/>
    <w:rsid w:val="00BF48FE"/>
    <w:rsid w:val="00C002C1"/>
    <w:rsid w:val="00C00A20"/>
    <w:rsid w:val="00C26B6C"/>
    <w:rsid w:val="00C7556C"/>
    <w:rsid w:val="00D22DC7"/>
    <w:rsid w:val="00D345F2"/>
    <w:rsid w:val="00D4054F"/>
    <w:rsid w:val="00D50C57"/>
    <w:rsid w:val="00D6514E"/>
    <w:rsid w:val="00E10362"/>
    <w:rsid w:val="00E466ED"/>
    <w:rsid w:val="00E50FD5"/>
    <w:rsid w:val="00E55684"/>
    <w:rsid w:val="00E5791B"/>
    <w:rsid w:val="00E958A7"/>
    <w:rsid w:val="00EA3CDC"/>
    <w:rsid w:val="00F1793E"/>
    <w:rsid w:val="00F26A46"/>
    <w:rsid w:val="00F505DF"/>
    <w:rsid w:val="00F7271B"/>
    <w:rsid w:val="00FC43A8"/>
    <w:rsid w:val="00FD0245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32E3"/>
  <w15:docId w15:val="{2491729F-2EC1-694C-996E-561278CA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68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79EC"/>
    <w:pPr>
      <w:keepNext/>
      <w:keepLines/>
      <w:spacing w:before="200"/>
      <w:ind w:firstLine="56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879EC"/>
    <w:pPr>
      <w:ind w:left="720" w:firstLine="567"/>
      <w:contextualSpacing/>
      <w:jc w:val="both"/>
    </w:pPr>
    <w:rPr>
      <w:rFonts w:eastAsiaTheme="minorHAnsi"/>
      <w:sz w:val="28"/>
      <w:szCs w:val="28"/>
      <w:lang w:eastAsia="en-US"/>
    </w:rPr>
  </w:style>
  <w:style w:type="table" w:styleId="a4">
    <w:name w:val="Table Grid"/>
    <w:basedOn w:val="a1"/>
    <w:rsid w:val="0024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C1A2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5C1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6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7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E9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07B8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6452E"/>
    <w:rPr>
      <w:color w:val="800080" w:themeColor="followedHyperlink"/>
      <w:u w:val="single"/>
    </w:rPr>
  </w:style>
  <w:style w:type="paragraph" w:customStyle="1" w:styleId="c17">
    <w:name w:val="c17"/>
    <w:basedOn w:val="a"/>
    <w:rsid w:val="00BF48FE"/>
    <w:pPr>
      <w:spacing w:before="100" w:beforeAutospacing="1" w:after="100" w:afterAutospacing="1"/>
    </w:pPr>
  </w:style>
  <w:style w:type="character" w:customStyle="1" w:styleId="c1">
    <w:name w:val="c1"/>
    <w:basedOn w:val="a0"/>
    <w:rsid w:val="00BF48FE"/>
  </w:style>
  <w:style w:type="character" w:customStyle="1" w:styleId="c2">
    <w:name w:val="c2"/>
    <w:basedOn w:val="a0"/>
    <w:rsid w:val="00BF48FE"/>
  </w:style>
  <w:style w:type="paragraph" w:customStyle="1" w:styleId="c7">
    <w:name w:val="c7"/>
    <w:basedOn w:val="a"/>
    <w:rsid w:val="00BF48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F48FE"/>
  </w:style>
  <w:style w:type="character" w:customStyle="1" w:styleId="c8">
    <w:name w:val="c8"/>
    <w:basedOn w:val="a0"/>
    <w:rsid w:val="00BF48FE"/>
  </w:style>
  <w:style w:type="paragraph" w:customStyle="1" w:styleId="c28">
    <w:name w:val="c28"/>
    <w:basedOn w:val="a"/>
    <w:rsid w:val="00BF48FE"/>
    <w:pPr>
      <w:spacing w:before="100" w:beforeAutospacing="1" w:after="100" w:afterAutospacing="1"/>
    </w:pPr>
  </w:style>
  <w:style w:type="paragraph" w:customStyle="1" w:styleId="c10">
    <w:name w:val="c10"/>
    <w:basedOn w:val="a"/>
    <w:rsid w:val="00BF48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tklyavina@yandex.ru</cp:lastModifiedBy>
  <cp:revision>2</cp:revision>
  <cp:lastPrinted>2019-09-10T16:20:00Z</cp:lastPrinted>
  <dcterms:created xsi:type="dcterms:W3CDTF">2022-04-28T08:05:00Z</dcterms:created>
  <dcterms:modified xsi:type="dcterms:W3CDTF">2022-04-28T08:05:00Z</dcterms:modified>
</cp:coreProperties>
</file>